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66B3" w14:textId="04713906" w:rsidR="004E33C8" w:rsidRDefault="004E33C8">
      <w:r>
        <w:t>Work</w:t>
      </w:r>
      <w:r w:rsidR="00D867F7">
        <w:t xml:space="preserve"> Proposals For a Carbon Zero Future</w:t>
      </w:r>
      <w:bookmarkStart w:id="0" w:name="_GoBack"/>
      <w:bookmarkEnd w:id="0"/>
    </w:p>
    <w:p w14:paraId="30ABEDEF" w14:textId="77777777" w:rsidR="00D867F7" w:rsidRDefault="00D867F7" w:rsidP="00D867F7">
      <w:r>
        <w:t xml:space="preserve">We need to create and maintain high quality green jobs for unskilled, semi-skilled and knowledge workers as part of the transition to a fair zero carbon future. </w:t>
      </w:r>
    </w:p>
    <w:p w14:paraId="4ED3BE91" w14:textId="5B4A3958" w:rsidR="00D867F7" w:rsidRDefault="00D867F7" w:rsidP="00D867F7">
      <w:r>
        <w:t xml:space="preserve">Larger councils will have key strategic roles in this area.  They can focus industrial strategy and related plans on building a ‘circular economy’ aimed at minimising environmental impacts and improving wellbeing rather than just maximising economic growth, and on creating high quality green jobs that benefit all workers alike.​  Develop local procurement plans as an incentive for rapid carbon reduction by focusing  purchase of goods and services on local businesses that meet agreed carbon reduction targets and / or have a clear social / environmental purpose such as cooperatives.​  Create (with partners) a local Green Infrastructure Bank to provide investment finance for economic projects with ambitious carbon reduction targets </w:t>
      </w:r>
    </w:p>
    <w:p w14:paraId="3A1CB226" w14:textId="4986C194" w:rsidR="004E33C8" w:rsidRDefault="004E33C8" w:rsidP="00D867F7"/>
    <w:sectPr w:rsidR="004E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C8"/>
    <w:rsid w:val="004E33C8"/>
    <w:rsid w:val="00D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95BE"/>
  <w15:chartTrackingRefBased/>
  <w15:docId w15:val="{38304CA1-22EF-474B-936B-7FFB6E2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Thomson-Smith</dc:creator>
  <cp:keywords/>
  <dc:description/>
  <cp:lastModifiedBy>Caroline Thomson-Smith</cp:lastModifiedBy>
  <cp:revision>1</cp:revision>
  <dcterms:created xsi:type="dcterms:W3CDTF">2020-01-30T23:21:00Z</dcterms:created>
  <dcterms:modified xsi:type="dcterms:W3CDTF">2020-01-30T23:42:00Z</dcterms:modified>
</cp:coreProperties>
</file>